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92" w:rsidRDefault="003A0B92" w:rsidP="003A0B92">
      <w:pPr>
        <w:spacing w:after="0" w:line="240" w:lineRule="auto"/>
        <w:jc w:val="center"/>
        <w:rPr>
          <w:b/>
        </w:rPr>
      </w:pPr>
      <w:r>
        <w:rPr>
          <w:b/>
        </w:rPr>
        <w:t>T04D01 – Ionic Bonding</w:t>
      </w:r>
    </w:p>
    <w:p w:rsidR="003A0B92" w:rsidRPr="003A0B92" w:rsidRDefault="003A0B92" w:rsidP="003A0B92">
      <w:pPr>
        <w:spacing w:after="0" w:line="240" w:lineRule="auto"/>
        <w:jc w:val="right"/>
      </w:pPr>
      <w:r w:rsidRPr="003A0B92">
        <w:t xml:space="preserve">Name </w:t>
      </w:r>
      <w:r>
        <w:t>_______________________</w:t>
      </w:r>
    </w:p>
    <w:p w:rsidR="00A82B3B" w:rsidRDefault="004D6845" w:rsidP="003A0B92">
      <w:pPr>
        <w:spacing w:after="0" w:line="240" w:lineRule="auto"/>
      </w:pPr>
      <w:r>
        <w:t xml:space="preserve">List the common elements or polyatomic ions that hold each charge: </w:t>
      </w:r>
    </w:p>
    <w:tbl>
      <w:tblPr>
        <w:tblStyle w:val="TableGrid"/>
        <w:tblW w:w="0" w:type="auto"/>
        <w:tblLook w:val="04A0"/>
      </w:tblPr>
      <w:tblGrid>
        <w:gridCol w:w="1596"/>
        <w:gridCol w:w="1596"/>
        <w:gridCol w:w="1596"/>
        <w:gridCol w:w="1596"/>
        <w:gridCol w:w="1596"/>
        <w:gridCol w:w="1596"/>
      </w:tblGrid>
      <w:tr w:rsidR="004D6845" w:rsidTr="004D6845">
        <w:tc>
          <w:tcPr>
            <w:tcW w:w="1596" w:type="dxa"/>
          </w:tcPr>
          <w:p w:rsidR="004D6845" w:rsidRPr="004D6845" w:rsidRDefault="004D6845" w:rsidP="004D6845">
            <w:pPr>
              <w:jc w:val="center"/>
              <w:rPr>
                <w:b/>
                <w:vertAlign w:val="superscript"/>
              </w:rPr>
            </w:pPr>
            <w:r w:rsidRPr="004D6845">
              <w:rPr>
                <w:b/>
              </w:rPr>
              <w:t>X</w:t>
            </w:r>
            <w:r w:rsidRPr="004D6845">
              <w:rPr>
                <w:b/>
                <w:vertAlign w:val="superscript"/>
              </w:rPr>
              <w:t>+</w:t>
            </w:r>
          </w:p>
        </w:tc>
        <w:tc>
          <w:tcPr>
            <w:tcW w:w="1596" w:type="dxa"/>
          </w:tcPr>
          <w:p w:rsidR="004D6845" w:rsidRPr="004D6845" w:rsidRDefault="004D6845" w:rsidP="004D6845">
            <w:pPr>
              <w:jc w:val="center"/>
              <w:rPr>
                <w:b/>
              </w:rPr>
            </w:pPr>
            <w:r w:rsidRPr="004D6845">
              <w:rPr>
                <w:b/>
              </w:rPr>
              <w:t>X</w:t>
            </w:r>
            <w:r w:rsidRPr="004D6845">
              <w:rPr>
                <w:b/>
                <w:vertAlign w:val="superscript"/>
              </w:rPr>
              <w:t>2+</w:t>
            </w:r>
          </w:p>
        </w:tc>
        <w:tc>
          <w:tcPr>
            <w:tcW w:w="1596" w:type="dxa"/>
          </w:tcPr>
          <w:p w:rsidR="004D6845" w:rsidRPr="004D6845" w:rsidRDefault="004D6845" w:rsidP="004D6845">
            <w:pPr>
              <w:jc w:val="center"/>
              <w:rPr>
                <w:b/>
              </w:rPr>
            </w:pPr>
            <w:r w:rsidRPr="004D6845">
              <w:rPr>
                <w:b/>
              </w:rPr>
              <w:t>X</w:t>
            </w:r>
            <w:r w:rsidRPr="004D6845">
              <w:rPr>
                <w:b/>
                <w:vertAlign w:val="superscript"/>
              </w:rPr>
              <w:t>3+</w:t>
            </w:r>
          </w:p>
        </w:tc>
        <w:tc>
          <w:tcPr>
            <w:tcW w:w="1596" w:type="dxa"/>
          </w:tcPr>
          <w:p w:rsidR="004D6845" w:rsidRPr="004D6845" w:rsidRDefault="004D6845" w:rsidP="004D6845">
            <w:pPr>
              <w:jc w:val="center"/>
              <w:rPr>
                <w:b/>
              </w:rPr>
            </w:pPr>
            <w:r>
              <w:rPr>
                <w:b/>
              </w:rPr>
              <w:t>Y</w:t>
            </w:r>
            <w:r w:rsidRPr="004D6845">
              <w:rPr>
                <w:b/>
                <w:vertAlign w:val="superscript"/>
              </w:rPr>
              <w:t>3-</w:t>
            </w:r>
          </w:p>
        </w:tc>
        <w:tc>
          <w:tcPr>
            <w:tcW w:w="1596" w:type="dxa"/>
          </w:tcPr>
          <w:p w:rsidR="004D6845" w:rsidRPr="004D6845" w:rsidRDefault="004D6845" w:rsidP="004D6845">
            <w:pPr>
              <w:jc w:val="center"/>
              <w:rPr>
                <w:b/>
              </w:rPr>
            </w:pPr>
            <w:r>
              <w:rPr>
                <w:b/>
              </w:rPr>
              <w:t>Y</w:t>
            </w:r>
            <w:r w:rsidRPr="004D6845">
              <w:rPr>
                <w:b/>
                <w:vertAlign w:val="superscript"/>
              </w:rPr>
              <w:t>2-</w:t>
            </w:r>
          </w:p>
        </w:tc>
        <w:tc>
          <w:tcPr>
            <w:tcW w:w="1596" w:type="dxa"/>
          </w:tcPr>
          <w:p w:rsidR="004D6845" w:rsidRPr="004D6845" w:rsidRDefault="004D6845" w:rsidP="004D6845">
            <w:pPr>
              <w:jc w:val="center"/>
              <w:rPr>
                <w:b/>
              </w:rPr>
            </w:pPr>
            <w:r>
              <w:rPr>
                <w:b/>
              </w:rPr>
              <w:t>Y</w:t>
            </w:r>
            <w:r w:rsidRPr="004D6845">
              <w:rPr>
                <w:b/>
                <w:vertAlign w:val="superscript"/>
              </w:rPr>
              <w:t>-</w:t>
            </w:r>
          </w:p>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r w:rsidR="004D6845" w:rsidTr="004D6845">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c>
          <w:tcPr>
            <w:tcW w:w="1596" w:type="dxa"/>
          </w:tcPr>
          <w:p w:rsidR="004D6845" w:rsidRDefault="004D6845"/>
        </w:tc>
      </w:tr>
    </w:tbl>
    <w:p w:rsidR="004D6845" w:rsidRDefault="004D6845"/>
    <w:p w:rsidR="004D6845" w:rsidRDefault="004D6845" w:rsidP="003A0B92">
      <w:pPr>
        <w:pStyle w:val="ListParagraph"/>
        <w:numPr>
          <w:ilvl w:val="0"/>
          <w:numId w:val="1"/>
        </w:numPr>
      </w:pPr>
      <w:r>
        <w:t>Why must an ionic compound contain both an anion and a cation?</w:t>
      </w:r>
      <w:r w:rsidR="003A0B92">
        <w:t xml:space="preserve"> </w:t>
      </w:r>
    </w:p>
    <w:p w:rsidR="003A0B92" w:rsidRDefault="003A0B92"/>
    <w:p w:rsidR="004D6845" w:rsidRDefault="004D6845" w:rsidP="003A0B92">
      <w:pPr>
        <w:pStyle w:val="ListParagraph"/>
        <w:numPr>
          <w:ilvl w:val="0"/>
          <w:numId w:val="1"/>
        </w:numPr>
      </w:pPr>
      <w:r>
        <w:t>Explain, using an example why the formula of a compound containing X</w:t>
      </w:r>
      <w:r w:rsidRPr="003A0B92">
        <w:rPr>
          <w:vertAlign w:val="superscript"/>
        </w:rPr>
        <w:t>2+</w:t>
      </w:r>
      <w:r>
        <w:t xml:space="preserve"> and Y</w:t>
      </w:r>
      <w:r w:rsidRPr="003A0B92">
        <w:rPr>
          <w:vertAlign w:val="superscript"/>
        </w:rPr>
        <w:t>3-</w:t>
      </w:r>
      <w:r>
        <w:t xml:space="preserve"> forms a formula of X</w:t>
      </w:r>
      <w:r w:rsidRPr="003A0B92">
        <w:rPr>
          <w:vertAlign w:val="subscript"/>
        </w:rPr>
        <w:t>3</w:t>
      </w:r>
      <w:r>
        <w:t>Y</w:t>
      </w:r>
      <w:r w:rsidRPr="003A0B92">
        <w:rPr>
          <w:vertAlign w:val="subscript"/>
        </w:rPr>
        <w:t>2</w:t>
      </w:r>
      <w:r>
        <w:t xml:space="preserve">. </w:t>
      </w:r>
    </w:p>
    <w:p w:rsidR="003A0B92" w:rsidRDefault="003A0B92"/>
    <w:p w:rsidR="003A0B92" w:rsidRDefault="003A0B92"/>
    <w:p w:rsidR="004D6845" w:rsidRDefault="003A0B92" w:rsidP="003A0B92">
      <w:pPr>
        <w:pStyle w:val="ListParagraph"/>
        <w:numPr>
          <w:ilvl w:val="0"/>
          <w:numId w:val="1"/>
        </w:numPr>
      </w:pPr>
      <w:r>
        <w:t>Show (in your own way) the transfer of electrons from one atom to another using Pb</w:t>
      </w:r>
      <w:r w:rsidRPr="003A0B92">
        <w:rPr>
          <w:vertAlign w:val="superscript"/>
        </w:rPr>
        <w:t>4+</w:t>
      </w:r>
      <w:r>
        <w:t xml:space="preserve"> and O</w:t>
      </w:r>
      <w:r w:rsidRPr="003A0B92">
        <w:rPr>
          <w:vertAlign w:val="superscript"/>
        </w:rPr>
        <w:t>2-</w:t>
      </w:r>
      <w:r>
        <w:t xml:space="preserve"> as your example when they bond in an ionic fashion. Be sure to include the electron configuration in your explanation. </w:t>
      </w:r>
    </w:p>
    <w:p w:rsidR="003A0B92" w:rsidRDefault="003A0B92"/>
    <w:p w:rsidR="003A0B92" w:rsidRDefault="003A0B92"/>
    <w:p w:rsidR="003A0B92" w:rsidRDefault="003A0B92"/>
    <w:p w:rsidR="003A0B92" w:rsidRDefault="003A0B92"/>
    <w:p w:rsidR="003A0B92" w:rsidRDefault="003A0B92" w:rsidP="003A0B92">
      <w:pPr>
        <w:pStyle w:val="ListParagraph"/>
        <w:numPr>
          <w:ilvl w:val="0"/>
          <w:numId w:val="1"/>
        </w:numPr>
      </w:pPr>
      <w:r>
        <w:t xml:space="preserve">What determines whether a compound will be covalent or ionic in nature? There are two methods, one being very specific and the other being a bit more general. Justify your answer. </w:t>
      </w:r>
    </w:p>
    <w:p w:rsidR="003A0B92" w:rsidRDefault="003A0B92" w:rsidP="003A0B92">
      <w:pPr>
        <w:pStyle w:val="ListParagraph"/>
      </w:pPr>
    </w:p>
    <w:p w:rsidR="003A0B92" w:rsidRDefault="003A0B92" w:rsidP="003A0B92"/>
    <w:p w:rsidR="003A0B92" w:rsidRDefault="003A0B92" w:rsidP="003A0B92">
      <w:pPr>
        <w:pStyle w:val="ListParagraph"/>
        <w:numPr>
          <w:ilvl w:val="0"/>
          <w:numId w:val="1"/>
        </w:numPr>
      </w:pPr>
      <w:r>
        <w:lastRenderedPageBreak/>
        <w:t xml:space="preserve">Can a compound be partially ionic and partially covalent in nature? </w:t>
      </w:r>
    </w:p>
    <w:p w:rsidR="003A0B92" w:rsidRDefault="003A0B92" w:rsidP="003A0B92"/>
    <w:p w:rsidR="003A0B92" w:rsidRDefault="003A0B92" w:rsidP="003A0B92">
      <w:pPr>
        <w:pStyle w:val="ListParagraph"/>
        <w:numPr>
          <w:ilvl w:val="0"/>
          <w:numId w:val="1"/>
        </w:numPr>
      </w:pPr>
      <w:r>
        <w:t xml:space="preserve">In the first unit we jumped ahead and learned ionic nomenclature, give the rules and use examples for the naming of all types of ionic compounds. (Use at least 3-4 examples for each kind). </w:t>
      </w:r>
    </w:p>
    <w:p w:rsidR="003A0B92" w:rsidRDefault="003A0B92" w:rsidP="003A0B92">
      <w:pPr>
        <w:pStyle w:val="ListParagraph"/>
      </w:pPr>
    </w:p>
    <w:p w:rsidR="003A0B92" w:rsidRDefault="003A0B92" w:rsidP="003A0B92"/>
    <w:p w:rsidR="003A0B92" w:rsidRDefault="003A0B92" w:rsidP="003A0B92"/>
    <w:p w:rsidR="003A0B92" w:rsidRDefault="003A0B92" w:rsidP="003A0B92"/>
    <w:p w:rsidR="003A0B92" w:rsidRDefault="003A0B92" w:rsidP="003A0B92"/>
    <w:p w:rsidR="003A0B92" w:rsidRDefault="003A0B92" w:rsidP="003A0B92"/>
    <w:p w:rsidR="003A0B92" w:rsidRDefault="003A0B92" w:rsidP="003A0B92"/>
    <w:p w:rsidR="003A0B92" w:rsidRDefault="003A0B92" w:rsidP="003A0B92"/>
    <w:p w:rsidR="003A0B92" w:rsidRDefault="003A0B92" w:rsidP="003A0B92"/>
    <w:p w:rsidR="003A0B92" w:rsidRDefault="003A0B92" w:rsidP="003A0B92"/>
    <w:p w:rsidR="003A0B92" w:rsidRDefault="003A0B92" w:rsidP="003A0B92">
      <w:pPr>
        <w:pStyle w:val="ListParagraph"/>
        <w:numPr>
          <w:ilvl w:val="0"/>
          <w:numId w:val="1"/>
        </w:numPr>
      </w:pPr>
      <w:r>
        <w:t xml:space="preserve">What are the properties of ionic compounds? How could you test these against covalent compounds? Set up an experiment that will allow you to test the properties of melting point, boiling point, structure, conductivity, and solubility. Be specific and practice your design development. </w:t>
      </w:r>
    </w:p>
    <w:p w:rsidR="003A0B92" w:rsidRPr="003A0B92" w:rsidRDefault="003A0B92"/>
    <w:sectPr w:rsidR="003A0B92" w:rsidRPr="003A0B92" w:rsidSect="004D6845">
      <w:headerReference w:type="default" r:id="rId7"/>
      <w:pgSz w:w="12240" w:h="15840"/>
      <w:pgMar w:top="1440" w:right="1080" w:bottom="1440" w:left="1080" w:header="576"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B63" w:rsidRDefault="00102B63" w:rsidP="004D6845">
      <w:pPr>
        <w:spacing w:after="0" w:line="240" w:lineRule="auto"/>
      </w:pPr>
      <w:r>
        <w:separator/>
      </w:r>
    </w:p>
  </w:endnote>
  <w:endnote w:type="continuationSeparator" w:id="1">
    <w:p w:rsidR="00102B63" w:rsidRDefault="00102B63" w:rsidP="004D68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B63" w:rsidRDefault="00102B63" w:rsidP="004D6845">
      <w:pPr>
        <w:spacing w:after="0" w:line="240" w:lineRule="auto"/>
      </w:pPr>
      <w:r>
        <w:separator/>
      </w:r>
    </w:p>
  </w:footnote>
  <w:footnote w:type="continuationSeparator" w:id="1">
    <w:p w:rsidR="00102B63" w:rsidRDefault="00102B63" w:rsidP="004D68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845" w:rsidRPr="004D6845" w:rsidRDefault="004D6845">
    <w:pPr>
      <w:pStyle w:val="Header"/>
      <w:contextualSpacing/>
      <w:rPr>
        <w:sz w:val="20"/>
        <w:szCs w:val="20"/>
      </w:rPr>
    </w:pPr>
    <w:r>
      <w:rPr>
        <w:sz w:val="20"/>
        <w:szCs w:val="20"/>
      </w:rPr>
      <w:t>IB Chemistry</w:t>
    </w:r>
    <w:r w:rsidRPr="004D6845">
      <w:rPr>
        <w:sz w:val="20"/>
        <w:szCs w:val="20"/>
      </w:rPr>
      <w:ptab w:relativeTo="margin" w:alignment="center" w:leader="none"/>
    </w:r>
    <w:r>
      <w:rPr>
        <w:sz w:val="20"/>
        <w:szCs w:val="20"/>
      </w:rPr>
      <w:t>Brakke</w:t>
    </w:r>
    <w:r w:rsidRPr="004D6845">
      <w:rPr>
        <w:sz w:val="20"/>
        <w:szCs w:val="20"/>
      </w:rPr>
      <w:ptab w:relativeTo="margin" w:alignment="right" w:leader="none"/>
    </w:r>
    <w:r>
      <w:rPr>
        <w:sz w:val="20"/>
        <w:szCs w:val="20"/>
      </w:rPr>
      <w:t>ECA – Topic 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C2F80"/>
    <w:multiLevelType w:val="hybridMultilevel"/>
    <w:tmpl w:val="028E7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4D6845"/>
    <w:rsid w:val="00102B63"/>
    <w:rsid w:val="003A0B92"/>
    <w:rsid w:val="004D6845"/>
    <w:rsid w:val="00A82B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B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68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D68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6845"/>
  </w:style>
  <w:style w:type="paragraph" w:styleId="Footer">
    <w:name w:val="footer"/>
    <w:basedOn w:val="Normal"/>
    <w:link w:val="FooterChar"/>
    <w:uiPriority w:val="99"/>
    <w:semiHidden/>
    <w:unhideWhenUsed/>
    <w:rsid w:val="004D68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6845"/>
  </w:style>
  <w:style w:type="paragraph" w:styleId="BalloonText">
    <w:name w:val="Balloon Text"/>
    <w:basedOn w:val="Normal"/>
    <w:link w:val="BalloonTextChar"/>
    <w:uiPriority w:val="99"/>
    <w:semiHidden/>
    <w:unhideWhenUsed/>
    <w:rsid w:val="004D6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845"/>
    <w:rPr>
      <w:rFonts w:ascii="Tahoma" w:hAnsi="Tahoma" w:cs="Tahoma"/>
      <w:sz w:val="16"/>
      <w:szCs w:val="16"/>
    </w:rPr>
  </w:style>
  <w:style w:type="paragraph" w:styleId="ListParagraph">
    <w:name w:val="List Paragraph"/>
    <w:basedOn w:val="Normal"/>
    <w:uiPriority w:val="34"/>
    <w:qFormat/>
    <w:rsid w:val="003A0B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ECATECH</dc:creator>
  <cp:keywords/>
  <dc:description/>
  <cp:lastModifiedBy>ECATECH</cp:lastModifiedBy>
  <cp:revision>1</cp:revision>
  <dcterms:created xsi:type="dcterms:W3CDTF">2010-10-26T10:58:00Z</dcterms:created>
  <dcterms:modified xsi:type="dcterms:W3CDTF">2010-10-26T11:19:00Z</dcterms:modified>
</cp:coreProperties>
</file>